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1"/>
        <w:tblOverlap w:val="never"/>
        <w:tblW w:w="10134" w:type="dxa"/>
        <w:tblLook w:val="04A0"/>
      </w:tblPr>
      <w:tblGrid>
        <w:gridCol w:w="1458"/>
        <w:gridCol w:w="3510"/>
        <w:gridCol w:w="1890"/>
        <w:gridCol w:w="3276"/>
      </w:tblGrid>
      <w:tr w:rsidR="003C29B8" w:rsidTr="003C29B8">
        <w:trPr>
          <w:trHeight w:val="275"/>
        </w:trPr>
        <w:tc>
          <w:tcPr>
            <w:tcW w:w="1458" w:type="dxa"/>
          </w:tcPr>
          <w:p w:rsidR="003C29B8" w:rsidRPr="0018622C" w:rsidRDefault="003C29B8" w:rsidP="003C29B8">
            <w:pPr>
              <w:widowControl w:val="0"/>
              <w:tabs>
                <w:tab w:val="left" w:pos="1440"/>
              </w:tabs>
              <w:spacing w:before="40"/>
              <w:rPr>
                <w:b/>
                <w:bCs/>
                <w:snapToGrid w:val="0"/>
                <w:sz w:val="24"/>
                <w:szCs w:val="24"/>
              </w:rPr>
            </w:pPr>
            <w:r w:rsidRPr="0018622C">
              <w:rPr>
                <w:b/>
                <w:bCs/>
                <w:snapToGrid w:val="0"/>
                <w:sz w:val="24"/>
                <w:szCs w:val="24"/>
              </w:rPr>
              <w:t>Job Title:</w:t>
            </w:r>
          </w:p>
          <w:p w:rsidR="003C29B8" w:rsidRPr="0018622C" w:rsidRDefault="003C29B8" w:rsidP="003C29B8">
            <w:pPr>
              <w:widowControl w:val="0"/>
              <w:tabs>
                <w:tab w:val="left" w:pos="1440"/>
              </w:tabs>
              <w:spacing w:before="40"/>
              <w:rPr>
                <w:b/>
                <w:bCs/>
                <w:snapToGrid w:val="0"/>
                <w:sz w:val="24"/>
                <w:szCs w:val="24"/>
              </w:rPr>
            </w:pPr>
            <w:r w:rsidRPr="0018622C">
              <w:rPr>
                <w:b/>
                <w:bCs/>
                <w:snapToGrid w:val="0"/>
                <w:sz w:val="24"/>
                <w:szCs w:val="24"/>
              </w:rPr>
              <w:t>Dept:</w:t>
            </w:r>
          </w:p>
          <w:p w:rsidR="003C29B8" w:rsidRDefault="003C29B8" w:rsidP="003C29B8">
            <w:pPr>
              <w:widowControl w:val="0"/>
              <w:tabs>
                <w:tab w:val="left" w:pos="1440"/>
              </w:tabs>
              <w:spacing w:before="40"/>
              <w:rPr>
                <w:b/>
                <w:bCs/>
                <w:snapToGrid w:val="0"/>
                <w:sz w:val="24"/>
                <w:szCs w:val="24"/>
              </w:rPr>
            </w:pPr>
            <w:r w:rsidRPr="0018622C">
              <w:rPr>
                <w:b/>
                <w:bCs/>
                <w:snapToGrid w:val="0"/>
                <w:sz w:val="24"/>
                <w:szCs w:val="24"/>
              </w:rPr>
              <w:t>Reports to:</w:t>
            </w:r>
          </w:p>
          <w:p w:rsidR="00011F18" w:rsidRPr="0018622C" w:rsidRDefault="00011F18" w:rsidP="003C29B8">
            <w:pPr>
              <w:widowControl w:val="0"/>
              <w:tabs>
                <w:tab w:val="left" w:pos="1440"/>
              </w:tabs>
              <w:spacing w:before="40"/>
              <w:rPr>
                <w:b/>
                <w:bCs/>
                <w:snapToGrid w:val="0"/>
                <w:sz w:val="24"/>
                <w:szCs w:val="24"/>
              </w:rPr>
            </w:pPr>
            <w:r>
              <w:rPr>
                <w:b/>
                <w:bCs/>
                <w:snapToGrid w:val="0"/>
                <w:sz w:val="24"/>
                <w:szCs w:val="24"/>
              </w:rPr>
              <w:t>Job No.</w:t>
            </w:r>
          </w:p>
        </w:tc>
        <w:tc>
          <w:tcPr>
            <w:tcW w:w="3510" w:type="dxa"/>
          </w:tcPr>
          <w:p w:rsidR="003C29B8" w:rsidRPr="0018622C" w:rsidRDefault="003C29B8" w:rsidP="003C29B8">
            <w:pPr>
              <w:widowControl w:val="0"/>
              <w:tabs>
                <w:tab w:val="left" w:pos="1440"/>
              </w:tabs>
              <w:spacing w:before="40"/>
              <w:rPr>
                <w:b/>
                <w:bCs/>
                <w:snapToGrid w:val="0"/>
                <w:sz w:val="24"/>
                <w:szCs w:val="24"/>
              </w:rPr>
            </w:pPr>
            <w:r>
              <w:rPr>
                <w:b/>
                <w:bCs/>
                <w:snapToGrid w:val="0"/>
                <w:sz w:val="24"/>
                <w:szCs w:val="24"/>
              </w:rPr>
              <w:t xml:space="preserve">Physician </w:t>
            </w:r>
          </w:p>
          <w:p w:rsidR="003C29B8" w:rsidRPr="0018622C" w:rsidRDefault="003C29B8" w:rsidP="003C29B8">
            <w:pPr>
              <w:widowControl w:val="0"/>
              <w:tabs>
                <w:tab w:val="left" w:pos="1440"/>
              </w:tabs>
              <w:spacing w:before="40"/>
              <w:rPr>
                <w:bCs/>
                <w:snapToGrid w:val="0"/>
                <w:sz w:val="24"/>
                <w:szCs w:val="24"/>
              </w:rPr>
            </w:pPr>
            <w:r>
              <w:rPr>
                <w:bCs/>
                <w:snapToGrid w:val="0"/>
                <w:sz w:val="24"/>
                <w:szCs w:val="24"/>
              </w:rPr>
              <w:t>Medical</w:t>
            </w:r>
          </w:p>
          <w:p w:rsidR="003C29B8" w:rsidRDefault="003C29B8" w:rsidP="003C29B8">
            <w:pPr>
              <w:widowControl w:val="0"/>
              <w:tabs>
                <w:tab w:val="left" w:pos="1440"/>
              </w:tabs>
              <w:spacing w:before="40"/>
              <w:rPr>
                <w:bCs/>
                <w:snapToGrid w:val="0"/>
                <w:sz w:val="24"/>
                <w:szCs w:val="24"/>
              </w:rPr>
            </w:pPr>
            <w:r>
              <w:rPr>
                <w:bCs/>
                <w:snapToGrid w:val="0"/>
                <w:sz w:val="24"/>
                <w:szCs w:val="24"/>
              </w:rPr>
              <w:t>Medical Director</w:t>
            </w:r>
          </w:p>
          <w:p w:rsidR="00011F18" w:rsidRPr="0018622C" w:rsidRDefault="00011F18" w:rsidP="003C29B8">
            <w:pPr>
              <w:widowControl w:val="0"/>
              <w:tabs>
                <w:tab w:val="left" w:pos="1440"/>
              </w:tabs>
              <w:spacing w:before="40"/>
              <w:rPr>
                <w:bCs/>
                <w:snapToGrid w:val="0"/>
                <w:sz w:val="24"/>
                <w:szCs w:val="24"/>
              </w:rPr>
            </w:pPr>
            <w:r>
              <w:rPr>
                <w:bCs/>
                <w:snapToGrid w:val="0"/>
                <w:sz w:val="24"/>
                <w:szCs w:val="24"/>
              </w:rPr>
              <w:t>HR-12-04</w:t>
            </w:r>
          </w:p>
        </w:tc>
        <w:tc>
          <w:tcPr>
            <w:tcW w:w="1890" w:type="dxa"/>
          </w:tcPr>
          <w:p w:rsidR="003C29B8" w:rsidRPr="0018622C" w:rsidRDefault="003C29B8" w:rsidP="003C29B8">
            <w:pPr>
              <w:widowControl w:val="0"/>
              <w:tabs>
                <w:tab w:val="left" w:pos="1440"/>
              </w:tabs>
              <w:spacing w:before="40"/>
              <w:rPr>
                <w:b/>
                <w:bCs/>
                <w:snapToGrid w:val="0"/>
                <w:sz w:val="24"/>
                <w:szCs w:val="24"/>
              </w:rPr>
            </w:pPr>
            <w:r w:rsidRPr="0018622C">
              <w:rPr>
                <w:b/>
                <w:bCs/>
                <w:snapToGrid w:val="0"/>
                <w:sz w:val="24"/>
                <w:szCs w:val="24"/>
              </w:rPr>
              <w:t>Status:</w:t>
            </w:r>
          </w:p>
          <w:p w:rsidR="003C29B8" w:rsidRPr="0018622C" w:rsidRDefault="003C29B8" w:rsidP="003C29B8">
            <w:pPr>
              <w:widowControl w:val="0"/>
              <w:tabs>
                <w:tab w:val="left" w:pos="1440"/>
              </w:tabs>
              <w:spacing w:before="40"/>
              <w:rPr>
                <w:b/>
                <w:bCs/>
                <w:snapToGrid w:val="0"/>
                <w:sz w:val="24"/>
                <w:szCs w:val="24"/>
              </w:rPr>
            </w:pPr>
            <w:r w:rsidRPr="0018622C">
              <w:rPr>
                <w:b/>
                <w:bCs/>
                <w:snapToGrid w:val="0"/>
                <w:sz w:val="24"/>
                <w:szCs w:val="24"/>
              </w:rPr>
              <w:t>Classification:</w:t>
            </w:r>
          </w:p>
          <w:p w:rsidR="003C29B8" w:rsidRPr="0018622C" w:rsidRDefault="003C29B8" w:rsidP="003C29B8">
            <w:pPr>
              <w:widowControl w:val="0"/>
              <w:tabs>
                <w:tab w:val="left" w:pos="1440"/>
              </w:tabs>
              <w:spacing w:before="40"/>
              <w:rPr>
                <w:b/>
                <w:bCs/>
                <w:snapToGrid w:val="0"/>
                <w:sz w:val="24"/>
                <w:szCs w:val="24"/>
              </w:rPr>
            </w:pPr>
            <w:r w:rsidRPr="0018622C">
              <w:rPr>
                <w:b/>
                <w:bCs/>
                <w:snapToGrid w:val="0"/>
                <w:sz w:val="24"/>
                <w:szCs w:val="24"/>
              </w:rPr>
              <w:t>Location:</w:t>
            </w:r>
          </w:p>
          <w:p w:rsidR="003C29B8" w:rsidRPr="0018622C" w:rsidRDefault="003C29B8" w:rsidP="003C29B8">
            <w:pPr>
              <w:widowControl w:val="0"/>
              <w:tabs>
                <w:tab w:val="left" w:pos="1440"/>
              </w:tabs>
              <w:spacing w:before="40"/>
              <w:rPr>
                <w:b/>
                <w:bCs/>
                <w:snapToGrid w:val="0"/>
                <w:sz w:val="24"/>
                <w:szCs w:val="24"/>
              </w:rPr>
            </w:pPr>
            <w:r w:rsidRPr="0018622C">
              <w:rPr>
                <w:b/>
                <w:bCs/>
                <w:snapToGrid w:val="0"/>
                <w:sz w:val="24"/>
                <w:szCs w:val="24"/>
              </w:rPr>
              <w:t>Starting Salary:</w:t>
            </w:r>
          </w:p>
        </w:tc>
        <w:tc>
          <w:tcPr>
            <w:tcW w:w="3276" w:type="dxa"/>
          </w:tcPr>
          <w:p w:rsidR="003C29B8" w:rsidRPr="0018622C" w:rsidRDefault="003C29B8" w:rsidP="003C29B8">
            <w:pPr>
              <w:widowControl w:val="0"/>
              <w:tabs>
                <w:tab w:val="left" w:pos="1440"/>
              </w:tabs>
              <w:spacing w:before="40"/>
              <w:rPr>
                <w:bCs/>
                <w:snapToGrid w:val="0"/>
                <w:sz w:val="24"/>
                <w:szCs w:val="24"/>
              </w:rPr>
            </w:pPr>
            <w:r w:rsidRPr="0018622C">
              <w:rPr>
                <w:bCs/>
                <w:snapToGrid w:val="0"/>
                <w:sz w:val="24"/>
                <w:szCs w:val="24"/>
              </w:rPr>
              <w:t>Exempt</w:t>
            </w:r>
          </w:p>
          <w:p w:rsidR="00345B14" w:rsidRDefault="00345B14" w:rsidP="003C29B8">
            <w:pPr>
              <w:widowControl w:val="0"/>
              <w:tabs>
                <w:tab w:val="left" w:pos="1440"/>
              </w:tabs>
              <w:spacing w:before="40"/>
              <w:rPr>
                <w:bCs/>
                <w:snapToGrid w:val="0"/>
                <w:sz w:val="24"/>
                <w:szCs w:val="24"/>
              </w:rPr>
            </w:pPr>
            <w:r>
              <w:rPr>
                <w:bCs/>
                <w:snapToGrid w:val="0"/>
                <w:sz w:val="24"/>
                <w:szCs w:val="24"/>
              </w:rPr>
              <w:t>Full Time Regular w/benefits</w:t>
            </w:r>
          </w:p>
          <w:p w:rsidR="003C29B8" w:rsidRPr="0018622C" w:rsidRDefault="003C29B8" w:rsidP="003C29B8">
            <w:pPr>
              <w:widowControl w:val="0"/>
              <w:tabs>
                <w:tab w:val="left" w:pos="1440"/>
              </w:tabs>
              <w:spacing w:before="40"/>
              <w:rPr>
                <w:bCs/>
                <w:snapToGrid w:val="0"/>
                <w:sz w:val="24"/>
                <w:szCs w:val="24"/>
              </w:rPr>
            </w:pPr>
            <w:r w:rsidRPr="0018622C">
              <w:rPr>
                <w:bCs/>
                <w:snapToGrid w:val="0"/>
                <w:sz w:val="24"/>
                <w:szCs w:val="24"/>
              </w:rPr>
              <w:t>Lapwai, Idaho</w:t>
            </w:r>
          </w:p>
          <w:p w:rsidR="003C29B8" w:rsidRPr="0018622C" w:rsidRDefault="003C29B8" w:rsidP="003C29B8">
            <w:pPr>
              <w:widowControl w:val="0"/>
              <w:tabs>
                <w:tab w:val="left" w:pos="1440"/>
              </w:tabs>
              <w:spacing w:before="40"/>
              <w:rPr>
                <w:bCs/>
                <w:snapToGrid w:val="0"/>
                <w:sz w:val="24"/>
                <w:szCs w:val="24"/>
              </w:rPr>
            </w:pPr>
            <w:r w:rsidRPr="0018622C">
              <w:rPr>
                <w:bCs/>
                <w:snapToGrid w:val="0"/>
                <w:sz w:val="24"/>
                <w:szCs w:val="24"/>
              </w:rPr>
              <w:t>DOE</w:t>
            </w:r>
          </w:p>
        </w:tc>
      </w:tr>
    </w:tbl>
    <w:p w:rsidR="00BF55D5" w:rsidRDefault="00BF55D5" w:rsidP="00EF2662">
      <w:pPr>
        <w:rPr>
          <w:rFonts w:ascii="Arial" w:hAnsi="Arial" w:cs="Arial"/>
          <w:i/>
          <w:iCs/>
          <w:snapToGrid w:val="0"/>
          <w:color w:val="000000"/>
          <w:szCs w:val="21"/>
        </w:rPr>
      </w:pPr>
    </w:p>
    <w:p w:rsidR="003C29B8" w:rsidRDefault="003C29B8" w:rsidP="003C29B8">
      <w:pPr>
        <w:widowControl w:val="0"/>
        <w:pBdr>
          <w:top w:val="single" w:sz="4" w:space="1" w:color="auto"/>
          <w:bottom w:val="single" w:sz="4" w:space="1" w:color="auto"/>
        </w:pBdr>
        <w:tabs>
          <w:tab w:val="center" w:pos="4680"/>
          <w:tab w:val="left" w:pos="6982"/>
        </w:tabs>
        <w:rPr>
          <w:b/>
          <w:bCs/>
          <w:i/>
          <w:snapToGrid w:val="0"/>
          <w:sz w:val="24"/>
          <w:szCs w:val="24"/>
        </w:rPr>
      </w:pPr>
      <w:r>
        <w:rPr>
          <w:b/>
          <w:bCs/>
          <w:i/>
          <w:snapToGrid w:val="0"/>
          <w:sz w:val="24"/>
          <w:szCs w:val="24"/>
        </w:rPr>
        <w:tab/>
      </w:r>
      <w:r w:rsidRPr="0018622C">
        <w:rPr>
          <w:b/>
          <w:bCs/>
          <w:i/>
          <w:snapToGrid w:val="0"/>
          <w:sz w:val="24"/>
          <w:szCs w:val="24"/>
        </w:rPr>
        <w:t>P</w:t>
      </w:r>
      <w:r>
        <w:rPr>
          <w:b/>
          <w:bCs/>
          <w:i/>
          <w:snapToGrid w:val="0"/>
          <w:sz w:val="24"/>
          <w:szCs w:val="24"/>
        </w:rPr>
        <w:t>OSTING PERIOD: JULY 2012</w:t>
      </w:r>
      <w:r>
        <w:rPr>
          <w:b/>
          <w:bCs/>
          <w:i/>
          <w:snapToGrid w:val="0"/>
          <w:sz w:val="24"/>
          <w:szCs w:val="24"/>
        </w:rPr>
        <w:tab/>
      </w:r>
    </w:p>
    <w:p w:rsidR="003C29B8" w:rsidRPr="005D5BFB" w:rsidRDefault="003C29B8" w:rsidP="00011F18">
      <w:pPr>
        <w:spacing w:line="360" w:lineRule="auto"/>
        <w:rPr>
          <w:b/>
          <w:snapToGrid w:val="0"/>
          <w:sz w:val="24"/>
          <w:szCs w:val="24"/>
          <w:u w:val="single"/>
        </w:rPr>
      </w:pPr>
      <w:r w:rsidRPr="0018622C">
        <w:rPr>
          <w:b/>
          <w:snapToGrid w:val="0"/>
          <w:sz w:val="24"/>
          <w:szCs w:val="24"/>
          <w:u w:val="single"/>
        </w:rPr>
        <w:t xml:space="preserve">Job Summary: </w:t>
      </w:r>
    </w:p>
    <w:p w:rsidR="003C29B8" w:rsidRPr="003A2C9F" w:rsidRDefault="003C29B8" w:rsidP="003C29B8">
      <w:pPr>
        <w:pStyle w:val="TxBrp4"/>
        <w:tabs>
          <w:tab w:val="left" w:pos="204"/>
        </w:tabs>
        <w:spacing w:line="255" w:lineRule="exact"/>
      </w:pPr>
      <w:r w:rsidRPr="003A2C9F">
        <w:t>This Physician will provide professional medical services to patients within a tribal health clinic.</w:t>
      </w:r>
    </w:p>
    <w:p w:rsidR="003C29B8" w:rsidRPr="00214EDF" w:rsidRDefault="003C29B8" w:rsidP="003C29B8">
      <w:pPr>
        <w:widowControl w:val="0"/>
        <w:rPr>
          <w:b/>
          <w:bCs/>
          <w:snapToGrid w:val="0"/>
          <w:sz w:val="24"/>
          <w:szCs w:val="24"/>
          <w:u w:val="single"/>
        </w:rPr>
      </w:pPr>
    </w:p>
    <w:p w:rsidR="003C29B8" w:rsidRPr="00214EDF" w:rsidRDefault="003C29B8" w:rsidP="00011F18">
      <w:pPr>
        <w:widowControl w:val="0"/>
        <w:spacing w:line="276" w:lineRule="auto"/>
        <w:rPr>
          <w:b/>
          <w:bCs/>
          <w:snapToGrid w:val="0"/>
          <w:sz w:val="24"/>
          <w:szCs w:val="24"/>
          <w:u w:val="single"/>
        </w:rPr>
      </w:pPr>
      <w:r w:rsidRPr="00214EDF">
        <w:rPr>
          <w:b/>
          <w:bCs/>
          <w:snapToGrid w:val="0"/>
          <w:sz w:val="24"/>
          <w:szCs w:val="24"/>
          <w:u w:val="single"/>
        </w:rPr>
        <w:t>Duties and Responsibilities:</w:t>
      </w:r>
    </w:p>
    <w:p w:rsidR="003C29B8" w:rsidRPr="00345B14" w:rsidRDefault="00345B14" w:rsidP="003C29B8">
      <w:pPr>
        <w:numPr>
          <w:ilvl w:val="0"/>
          <w:numId w:val="14"/>
        </w:numPr>
        <w:jc w:val="both"/>
        <w:rPr>
          <w:sz w:val="24"/>
          <w:szCs w:val="24"/>
        </w:rPr>
      </w:pPr>
      <w:r w:rsidRPr="00345B14">
        <w:rPr>
          <w:bCs/>
          <w:sz w:val="24"/>
          <w:szCs w:val="24"/>
        </w:rPr>
        <w:t>Deliver patient care</w:t>
      </w:r>
      <w:r w:rsidRPr="00345B14">
        <w:rPr>
          <w:b/>
          <w:bCs/>
          <w:sz w:val="24"/>
          <w:szCs w:val="24"/>
        </w:rPr>
        <w:t xml:space="preserve"> </w:t>
      </w:r>
      <w:r w:rsidRPr="00345B14">
        <w:rPr>
          <w:sz w:val="24"/>
          <w:szCs w:val="24"/>
        </w:rPr>
        <w:t>in a responsible, culturally sensitive, respectful and caring manner; provide medical screening, evaluation, diagnosis, treatment and prevention services in an outpatient clinic; document all patient visits no less than 24 hours following the patient visit using electronic health record data system; order or execute various tests; analyze reports and findings; administer or prescribe treatment and drugs within the scope of individual licensure</w:t>
      </w:r>
      <w:r w:rsidR="003C29B8" w:rsidRPr="00345B14">
        <w:rPr>
          <w:sz w:val="24"/>
          <w:szCs w:val="24"/>
        </w:rPr>
        <w:t>.</w:t>
      </w:r>
    </w:p>
    <w:p w:rsidR="003C29B8" w:rsidRPr="00345B14" w:rsidRDefault="003C29B8" w:rsidP="003C29B8">
      <w:pPr>
        <w:jc w:val="both"/>
        <w:rPr>
          <w:sz w:val="24"/>
          <w:szCs w:val="24"/>
        </w:rPr>
      </w:pPr>
    </w:p>
    <w:p w:rsidR="003C29B8" w:rsidRPr="00345B14" w:rsidRDefault="00345B14" w:rsidP="003C29B8">
      <w:pPr>
        <w:numPr>
          <w:ilvl w:val="0"/>
          <w:numId w:val="14"/>
        </w:numPr>
        <w:jc w:val="both"/>
        <w:rPr>
          <w:sz w:val="24"/>
          <w:szCs w:val="24"/>
        </w:rPr>
      </w:pPr>
      <w:r w:rsidRPr="00345B14">
        <w:rPr>
          <w:sz w:val="24"/>
          <w:szCs w:val="24"/>
        </w:rPr>
        <w:t>Refer patients to medical specialist or other practitioner for specialized treatment when the patient’s medical needs as appropriate; coordinate referral services with other medical practitioners or medical facilities and with other Nimiipuu Health staff such as Behavioral Health, Contract Health, Dental, Massage, Optometry, and Community Health</w:t>
      </w:r>
      <w:r w:rsidR="003C29B8" w:rsidRPr="00345B14">
        <w:rPr>
          <w:sz w:val="24"/>
          <w:szCs w:val="24"/>
        </w:rPr>
        <w:t>.</w:t>
      </w:r>
    </w:p>
    <w:p w:rsidR="003C29B8" w:rsidRPr="00345B14" w:rsidRDefault="003C29B8" w:rsidP="003C29B8">
      <w:pPr>
        <w:jc w:val="both"/>
        <w:rPr>
          <w:sz w:val="24"/>
          <w:szCs w:val="24"/>
        </w:rPr>
      </w:pPr>
    </w:p>
    <w:p w:rsidR="003C29B8" w:rsidRPr="00345B14" w:rsidRDefault="00345B14" w:rsidP="003C29B8">
      <w:pPr>
        <w:numPr>
          <w:ilvl w:val="0"/>
          <w:numId w:val="14"/>
        </w:numPr>
        <w:jc w:val="both"/>
        <w:rPr>
          <w:sz w:val="24"/>
          <w:szCs w:val="24"/>
        </w:rPr>
      </w:pPr>
      <w:r w:rsidRPr="00345B14">
        <w:rPr>
          <w:sz w:val="24"/>
          <w:szCs w:val="24"/>
        </w:rPr>
        <w:t>Provide ongoing treatment and education for the chronically ill patient and their family; coordinate with medical director for regular organizational updates/reports; provide medical staff in-services and community education clinics as directed</w:t>
      </w:r>
      <w:r w:rsidR="003C29B8" w:rsidRPr="00345B14">
        <w:rPr>
          <w:sz w:val="24"/>
          <w:szCs w:val="24"/>
        </w:rPr>
        <w:t>.</w:t>
      </w:r>
    </w:p>
    <w:p w:rsidR="003C29B8" w:rsidRPr="00345B14" w:rsidRDefault="003C29B8" w:rsidP="003C29B8">
      <w:pPr>
        <w:jc w:val="both"/>
        <w:rPr>
          <w:sz w:val="24"/>
          <w:szCs w:val="24"/>
        </w:rPr>
      </w:pPr>
    </w:p>
    <w:p w:rsidR="003C29B8" w:rsidRPr="00345B14" w:rsidRDefault="00345B14" w:rsidP="003C29B8">
      <w:pPr>
        <w:numPr>
          <w:ilvl w:val="0"/>
          <w:numId w:val="14"/>
        </w:numPr>
        <w:jc w:val="both"/>
        <w:rPr>
          <w:sz w:val="24"/>
          <w:szCs w:val="24"/>
        </w:rPr>
      </w:pPr>
      <w:r w:rsidRPr="00345B14">
        <w:rPr>
          <w:sz w:val="24"/>
          <w:szCs w:val="24"/>
        </w:rPr>
        <w:t xml:space="preserve">Manage, train and evaluate medical staff; provide clinical supervision to Kamiah staff; promote health care objectives while providing a positive, efficient work environment.  </w:t>
      </w:r>
    </w:p>
    <w:p w:rsidR="003C29B8" w:rsidRPr="00345B14" w:rsidRDefault="003C29B8" w:rsidP="003C29B8">
      <w:pPr>
        <w:jc w:val="both"/>
        <w:rPr>
          <w:sz w:val="24"/>
          <w:szCs w:val="24"/>
        </w:rPr>
      </w:pPr>
    </w:p>
    <w:p w:rsidR="003C29B8" w:rsidRPr="00345B14" w:rsidRDefault="00345B14" w:rsidP="003C29B8">
      <w:pPr>
        <w:numPr>
          <w:ilvl w:val="0"/>
          <w:numId w:val="14"/>
        </w:numPr>
        <w:jc w:val="both"/>
        <w:rPr>
          <w:sz w:val="24"/>
          <w:szCs w:val="24"/>
        </w:rPr>
      </w:pPr>
      <w:r w:rsidRPr="00345B14">
        <w:rPr>
          <w:sz w:val="24"/>
          <w:szCs w:val="24"/>
        </w:rPr>
        <w:t>Serve on Pharmacy and Therapeutics (P&amp;T), Utilization Review (URC), Peer Review, Risk Management, and Chronic Disease Committees and as directed by the Medical Director in order to enhance patient care and professional growth</w:t>
      </w:r>
      <w:r w:rsidR="003C29B8" w:rsidRPr="00345B14">
        <w:rPr>
          <w:sz w:val="24"/>
          <w:szCs w:val="24"/>
        </w:rPr>
        <w:t>.</w:t>
      </w:r>
    </w:p>
    <w:p w:rsidR="00345B14" w:rsidRPr="00345B14" w:rsidRDefault="00345B14" w:rsidP="00345B14">
      <w:pPr>
        <w:pStyle w:val="ListParagraph"/>
        <w:rPr>
          <w:sz w:val="24"/>
          <w:szCs w:val="24"/>
        </w:rPr>
      </w:pPr>
    </w:p>
    <w:p w:rsidR="00345B14" w:rsidRPr="00345B14" w:rsidRDefault="00345B14" w:rsidP="003C29B8">
      <w:pPr>
        <w:numPr>
          <w:ilvl w:val="0"/>
          <w:numId w:val="14"/>
        </w:numPr>
        <w:jc w:val="both"/>
        <w:rPr>
          <w:sz w:val="24"/>
          <w:szCs w:val="24"/>
        </w:rPr>
      </w:pPr>
      <w:r w:rsidRPr="00345B14">
        <w:rPr>
          <w:sz w:val="24"/>
          <w:szCs w:val="24"/>
        </w:rPr>
        <w:t>Maintain records and licensure in compliance with professional, federal and other applicable guidelines; assure compliance with all accrediting agencies, and with the Medical Staff By-Laws, credentialing entities and rules and regulations.  Must maintain appropriate Board Certification.</w:t>
      </w:r>
    </w:p>
    <w:p w:rsidR="00345B14" w:rsidRPr="00011F18" w:rsidRDefault="00345B14" w:rsidP="00345B14">
      <w:pPr>
        <w:pStyle w:val="ListParagraph"/>
        <w:rPr>
          <w:sz w:val="16"/>
          <w:szCs w:val="24"/>
        </w:rPr>
      </w:pPr>
    </w:p>
    <w:p w:rsidR="00345B14" w:rsidRPr="00345B14" w:rsidRDefault="00345B14" w:rsidP="003C29B8">
      <w:pPr>
        <w:numPr>
          <w:ilvl w:val="0"/>
          <w:numId w:val="14"/>
        </w:numPr>
        <w:jc w:val="both"/>
        <w:rPr>
          <w:sz w:val="24"/>
          <w:szCs w:val="24"/>
        </w:rPr>
      </w:pPr>
      <w:r w:rsidRPr="00345B14">
        <w:rPr>
          <w:sz w:val="24"/>
          <w:szCs w:val="24"/>
        </w:rPr>
        <w:t>Other related duties as assigned.</w:t>
      </w:r>
    </w:p>
    <w:p w:rsidR="003C29B8" w:rsidRPr="0018622C" w:rsidRDefault="003C29B8" w:rsidP="003C29B8">
      <w:pPr>
        <w:widowControl w:val="0"/>
        <w:rPr>
          <w:snapToGrid w:val="0"/>
          <w:sz w:val="24"/>
          <w:szCs w:val="24"/>
        </w:rPr>
      </w:pPr>
    </w:p>
    <w:p w:rsidR="003C29B8" w:rsidRDefault="003C29B8" w:rsidP="00011F18">
      <w:pPr>
        <w:spacing w:line="276" w:lineRule="auto"/>
        <w:outlineLvl w:val="0"/>
        <w:rPr>
          <w:b/>
          <w:snapToGrid w:val="0"/>
          <w:sz w:val="24"/>
          <w:szCs w:val="24"/>
          <w:u w:val="single"/>
        </w:rPr>
      </w:pPr>
      <w:r>
        <w:rPr>
          <w:b/>
          <w:snapToGrid w:val="0"/>
          <w:sz w:val="24"/>
          <w:szCs w:val="24"/>
          <w:u w:val="single"/>
        </w:rPr>
        <w:t>Education and Experience:</w:t>
      </w:r>
    </w:p>
    <w:p w:rsidR="003C29B8" w:rsidRPr="00345B14" w:rsidRDefault="00345B14" w:rsidP="003C29B8">
      <w:pPr>
        <w:pStyle w:val="BodyText"/>
        <w:rPr>
          <w:rFonts w:ascii="Times New Roman" w:hAnsi="Times New Roman"/>
          <w:szCs w:val="24"/>
        </w:rPr>
      </w:pPr>
      <w:r w:rsidRPr="00345B14">
        <w:rPr>
          <w:rFonts w:ascii="Times New Roman" w:hAnsi="Times New Roman"/>
          <w:szCs w:val="24"/>
        </w:rPr>
        <w:t xml:space="preserve">D.O. or M.D. license in good standing from any state and obtain Idaho license within one year of </w:t>
      </w:r>
      <w:r w:rsidR="00011F18">
        <w:rPr>
          <w:rFonts w:ascii="Times New Roman" w:hAnsi="Times New Roman"/>
          <w:szCs w:val="24"/>
        </w:rPr>
        <w:t>hire date.</w:t>
      </w:r>
      <w:r w:rsidRPr="00345B14">
        <w:rPr>
          <w:rFonts w:ascii="Times New Roman" w:hAnsi="Times New Roman"/>
          <w:szCs w:val="24"/>
        </w:rPr>
        <w:t xml:space="preserve"> Prefer Family Practice or Internal Medicine board certified, or board eligible. Have DEA license or ability to obtain withi</w:t>
      </w:r>
      <w:r w:rsidR="00011F18">
        <w:rPr>
          <w:rFonts w:ascii="Times New Roman" w:hAnsi="Times New Roman"/>
          <w:szCs w:val="24"/>
        </w:rPr>
        <w:t xml:space="preserve">n three months of appointment. </w:t>
      </w:r>
      <w:r w:rsidRPr="00345B14">
        <w:rPr>
          <w:rFonts w:ascii="Times New Roman" w:hAnsi="Times New Roman"/>
          <w:szCs w:val="24"/>
        </w:rPr>
        <w:t>Updated CPR/BLS required</w:t>
      </w:r>
      <w:r w:rsidR="00011F18">
        <w:rPr>
          <w:rFonts w:ascii="Times New Roman" w:hAnsi="Times New Roman"/>
          <w:szCs w:val="24"/>
        </w:rPr>
        <w:t xml:space="preserve">, ACLS and/or PALS encouraged. </w:t>
      </w:r>
      <w:r w:rsidRPr="00345B14">
        <w:rPr>
          <w:rFonts w:ascii="Times New Roman" w:hAnsi="Times New Roman"/>
          <w:szCs w:val="24"/>
        </w:rPr>
        <w:t>Knowledge of history, culture and health needs of Native American communities preferred. Must possess the ability to work independently, have excellent communications skills, both oral and written, ability to handle conflict and crisis in a professional manner,</w:t>
      </w:r>
      <w:r>
        <w:rPr>
          <w:rFonts w:ascii="Times New Roman" w:hAnsi="Times New Roman"/>
          <w:szCs w:val="24"/>
        </w:rPr>
        <w:t xml:space="preserve"> have</w:t>
      </w:r>
      <w:r w:rsidRPr="00345B14">
        <w:rPr>
          <w:rFonts w:ascii="Times New Roman" w:hAnsi="Times New Roman"/>
          <w:szCs w:val="24"/>
        </w:rPr>
        <w:t xml:space="preserve"> computer literacy</w:t>
      </w:r>
      <w:r>
        <w:rPr>
          <w:rFonts w:ascii="Times New Roman" w:hAnsi="Times New Roman"/>
          <w:szCs w:val="24"/>
        </w:rPr>
        <w:t>.</w:t>
      </w:r>
    </w:p>
    <w:p w:rsidR="003C29B8" w:rsidRPr="005D5BFB" w:rsidRDefault="003C29B8" w:rsidP="003C29B8">
      <w:pPr>
        <w:pStyle w:val="BodyText"/>
        <w:rPr>
          <w:rFonts w:ascii="Times New Roman" w:hAnsi="Times New Roman"/>
        </w:rPr>
      </w:pPr>
    </w:p>
    <w:p w:rsidR="003C29B8" w:rsidRDefault="003C29B8" w:rsidP="003C29B8">
      <w:pPr>
        <w:spacing w:line="360" w:lineRule="auto"/>
        <w:rPr>
          <w:b/>
          <w:snapToGrid w:val="0"/>
          <w:sz w:val="24"/>
          <w:szCs w:val="24"/>
          <w:u w:val="single"/>
        </w:rPr>
      </w:pPr>
      <w:r>
        <w:rPr>
          <w:b/>
          <w:snapToGrid w:val="0"/>
          <w:sz w:val="24"/>
          <w:szCs w:val="24"/>
          <w:u w:val="single"/>
        </w:rPr>
        <w:t>Working Conditions:</w:t>
      </w:r>
    </w:p>
    <w:p w:rsidR="00345B14" w:rsidRPr="00345B14" w:rsidRDefault="00345B14" w:rsidP="003C29B8">
      <w:pPr>
        <w:rPr>
          <w:sz w:val="24"/>
          <w:szCs w:val="24"/>
        </w:rPr>
      </w:pPr>
      <w:r w:rsidRPr="00345B14">
        <w:rPr>
          <w:sz w:val="24"/>
          <w:szCs w:val="24"/>
        </w:rPr>
        <w:t>Work is performed in a clinical setting. This position requires standing, walking and sitting, bending and stooping for extended periods of time. This position may require lifting, up to 50 pounds.  There is potential of exposure to infectious diseases.  Nimiipuu Health is a smoke-free and drug free work place and employees must be willing to submit to random drug screening.  Traveling to field health clinics may be required, but vehicle will be provided.  ACLS training is provided on-site for medical staff</w:t>
      </w:r>
    </w:p>
    <w:p w:rsidR="00345B14" w:rsidRPr="0018622C" w:rsidRDefault="00345B14" w:rsidP="003C29B8">
      <w:pPr>
        <w:rPr>
          <w:b/>
          <w:snapToGrid w:val="0"/>
          <w:sz w:val="24"/>
          <w:szCs w:val="24"/>
          <w:u w:val="single"/>
        </w:rPr>
      </w:pPr>
    </w:p>
    <w:p w:rsidR="003C29B8" w:rsidRDefault="003C29B8" w:rsidP="003C29B8">
      <w:pPr>
        <w:spacing w:line="360" w:lineRule="auto"/>
        <w:rPr>
          <w:snapToGrid w:val="0"/>
          <w:sz w:val="24"/>
          <w:szCs w:val="24"/>
        </w:rPr>
      </w:pPr>
      <w:r>
        <w:rPr>
          <w:b/>
          <w:snapToGrid w:val="0"/>
          <w:sz w:val="24"/>
          <w:szCs w:val="24"/>
          <w:u w:val="single"/>
        </w:rPr>
        <w:t>Immunization/CPR:</w:t>
      </w:r>
      <w:r w:rsidRPr="0018622C">
        <w:rPr>
          <w:snapToGrid w:val="0"/>
          <w:sz w:val="24"/>
          <w:szCs w:val="24"/>
        </w:rPr>
        <w:t xml:space="preserve"> </w:t>
      </w:r>
    </w:p>
    <w:p w:rsidR="003C29B8" w:rsidRDefault="00011F18" w:rsidP="003C29B8">
      <w:pPr>
        <w:rPr>
          <w:snapToGrid w:val="0"/>
          <w:sz w:val="24"/>
          <w:szCs w:val="24"/>
        </w:rPr>
      </w:pPr>
      <w:r>
        <w:rPr>
          <w:snapToGrid w:val="0"/>
          <w:sz w:val="24"/>
          <w:szCs w:val="24"/>
        </w:rPr>
        <w:t>S</w:t>
      </w:r>
      <w:r w:rsidR="003C29B8">
        <w:rPr>
          <w:snapToGrid w:val="0"/>
          <w:sz w:val="24"/>
          <w:szCs w:val="24"/>
        </w:rPr>
        <w:t>ubmit to yearly PPD test as outlined in Nimiipuu Health Immunization Policy</w:t>
      </w:r>
      <w:r>
        <w:rPr>
          <w:snapToGrid w:val="0"/>
          <w:sz w:val="24"/>
          <w:szCs w:val="24"/>
        </w:rPr>
        <w:t xml:space="preserve">. </w:t>
      </w:r>
      <w:r w:rsidR="0075261D">
        <w:rPr>
          <w:snapToGrid w:val="0"/>
          <w:sz w:val="24"/>
          <w:szCs w:val="24"/>
        </w:rPr>
        <w:t xml:space="preserve">Proof of Hepatitis B vaccination or titers is required. </w:t>
      </w:r>
      <w:r>
        <w:rPr>
          <w:snapToGrid w:val="0"/>
          <w:sz w:val="24"/>
          <w:szCs w:val="24"/>
        </w:rPr>
        <w:t>C</w:t>
      </w:r>
      <w:r w:rsidR="0075261D">
        <w:rPr>
          <w:snapToGrid w:val="0"/>
          <w:sz w:val="24"/>
          <w:szCs w:val="24"/>
        </w:rPr>
        <w:t>opy of immunization record will need to be</w:t>
      </w:r>
      <w:r>
        <w:rPr>
          <w:snapToGrid w:val="0"/>
          <w:sz w:val="24"/>
          <w:szCs w:val="24"/>
        </w:rPr>
        <w:t xml:space="preserve"> given to Public Health Nurse at Nimiipuu Health. Influenza vaccination offered to NMPH employees yearly.</w:t>
      </w:r>
    </w:p>
    <w:p w:rsidR="003C29B8" w:rsidRDefault="003C29B8" w:rsidP="003C29B8">
      <w:pPr>
        <w:rPr>
          <w:snapToGrid w:val="0"/>
          <w:sz w:val="24"/>
          <w:szCs w:val="24"/>
        </w:rPr>
      </w:pPr>
    </w:p>
    <w:p w:rsidR="00011F18" w:rsidRPr="00011F18" w:rsidRDefault="00011F18" w:rsidP="00011F18">
      <w:pPr>
        <w:widowControl w:val="0"/>
        <w:spacing w:line="360" w:lineRule="auto"/>
        <w:jc w:val="center"/>
        <w:outlineLvl w:val="0"/>
        <w:rPr>
          <w:b/>
          <w:snapToGrid w:val="0"/>
          <w:sz w:val="24"/>
          <w:u w:val="single"/>
        </w:rPr>
      </w:pPr>
      <w:r>
        <w:rPr>
          <w:b/>
          <w:snapToGrid w:val="0"/>
          <w:sz w:val="24"/>
          <w:u w:val="single"/>
        </w:rPr>
        <w:t xml:space="preserve">How </w:t>
      </w:r>
      <w:r w:rsidR="00883CD2">
        <w:rPr>
          <w:b/>
          <w:snapToGrid w:val="0"/>
          <w:sz w:val="24"/>
          <w:u w:val="single"/>
        </w:rPr>
        <w:t>To</w:t>
      </w:r>
      <w:r>
        <w:rPr>
          <w:b/>
          <w:snapToGrid w:val="0"/>
          <w:sz w:val="24"/>
          <w:u w:val="single"/>
        </w:rPr>
        <w:t xml:space="preserve"> Apply:</w:t>
      </w:r>
    </w:p>
    <w:p w:rsidR="003C29B8" w:rsidRDefault="003C29B8" w:rsidP="003C29B8">
      <w:pPr>
        <w:widowControl w:val="0"/>
        <w:jc w:val="center"/>
        <w:outlineLvl w:val="0"/>
        <w:rPr>
          <w:snapToGrid w:val="0"/>
          <w:sz w:val="24"/>
        </w:rPr>
      </w:pPr>
      <w:r w:rsidRPr="00413BEB">
        <w:rPr>
          <w:snapToGrid w:val="0"/>
          <w:sz w:val="24"/>
        </w:rPr>
        <w:t>All positions require a NMPH application, three (3) letters of reference, resume/C.V.</w:t>
      </w:r>
      <w:r w:rsidR="00DA51E9">
        <w:rPr>
          <w:snapToGrid w:val="0"/>
          <w:sz w:val="24"/>
        </w:rPr>
        <w:t>, Tribal ID/CIB (if applicable) and a Credentialing Packet (Providers Only).</w:t>
      </w:r>
      <w:r w:rsidRPr="00413BEB">
        <w:rPr>
          <w:snapToGrid w:val="0"/>
          <w:sz w:val="24"/>
        </w:rPr>
        <w:t xml:space="preserve"> Nimiipuu Health prefers applicants who have knowledge of history, culture and health needs of Native American communities. Applicants must have exceptional communication skills, both verbal and in writing, be able to pass an extensive background check and pre-employment drug screening, and must possess a valid driver’s license with an insurable record. Applications must be submitted by 5:00pm on the closing date. Incomplete applications will not be considered.</w:t>
      </w:r>
      <w:r w:rsidR="00345B14">
        <w:rPr>
          <w:snapToGrid w:val="0"/>
          <w:sz w:val="24"/>
        </w:rPr>
        <w:t xml:space="preserve"> Tribal Preference Applies.</w:t>
      </w:r>
    </w:p>
    <w:p w:rsidR="00011F18" w:rsidRDefault="00011F18" w:rsidP="003C29B8">
      <w:pPr>
        <w:widowControl w:val="0"/>
        <w:jc w:val="center"/>
        <w:outlineLvl w:val="0"/>
        <w:rPr>
          <w:snapToGrid w:val="0"/>
          <w:sz w:val="24"/>
        </w:rPr>
      </w:pPr>
    </w:p>
    <w:p w:rsidR="00011F18" w:rsidRPr="00413BEB" w:rsidRDefault="00011F18" w:rsidP="00011F18">
      <w:pPr>
        <w:widowControl w:val="0"/>
        <w:jc w:val="center"/>
        <w:outlineLvl w:val="0"/>
        <w:rPr>
          <w:b/>
          <w:snapToGrid w:val="0"/>
          <w:sz w:val="24"/>
        </w:rPr>
      </w:pPr>
      <w:r w:rsidRPr="00413BEB">
        <w:rPr>
          <w:b/>
          <w:snapToGrid w:val="0"/>
          <w:sz w:val="24"/>
        </w:rPr>
        <w:t xml:space="preserve">Applications can be found online at </w:t>
      </w:r>
      <w:hyperlink r:id="rId7" w:history="1">
        <w:r w:rsidRPr="00413BEB">
          <w:rPr>
            <w:rStyle w:val="Hyperlink"/>
            <w:b/>
            <w:snapToGrid w:val="0"/>
            <w:sz w:val="24"/>
          </w:rPr>
          <w:t>www.nimiipuuhealth.org</w:t>
        </w:r>
      </w:hyperlink>
      <w:r w:rsidRPr="00413BEB">
        <w:rPr>
          <w:b/>
          <w:snapToGrid w:val="0"/>
          <w:sz w:val="24"/>
        </w:rPr>
        <w:t xml:space="preserve"> </w:t>
      </w:r>
    </w:p>
    <w:p w:rsidR="003C29B8" w:rsidRDefault="003C29B8" w:rsidP="003C29B8">
      <w:pPr>
        <w:widowControl w:val="0"/>
        <w:outlineLvl w:val="0"/>
        <w:rPr>
          <w:b/>
          <w:snapToGrid w:val="0"/>
          <w:sz w:val="24"/>
        </w:rPr>
      </w:pPr>
    </w:p>
    <w:p w:rsidR="00011F18" w:rsidRPr="00413BEB" w:rsidRDefault="00011F18" w:rsidP="003C29B8">
      <w:pPr>
        <w:widowControl w:val="0"/>
        <w:outlineLvl w:val="0"/>
        <w:rPr>
          <w:b/>
          <w:snapToGrid w:val="0"/>
          <w:sz w:val="24"/>
        </w:rPr>
      </w:pPr>
    </w:p>
    <w:p w:rsidR="003C29B8" w:rsidRPr="00DA51E9" w:rsidRDefault="003C29B8" w:rsidP="003C29B8">
      <w:pPr>
        <w:widowControl w:val="0"/>
        <w:jc w:val="center"/>
        <w:rPr>
          <w:b/>
          <w:snapToGrid w:val="0"/>
          <w:sz w:val="28"/>
        </w:rPr>
      </w:pPr>
      <w:r w:rsidRPr="00DA51E9">
        <w:rPr>
          <w:b/>
          <w:snapToGrid w:val="0"/>
          <w:sz w:val="28"/>
        </w:rPr>
        <w:t>SEND RESUME AND APPLICATION TO:</w:t>
      </w:r>
    </w:p>
    <w:p w:rsidR="003C29B8" w:rsidRPr="00DA51E9" w:rsidRDefault="003C29B8" w:rsidP="003C29B8">
      <w:pPr>
        <w:widowControl w:val="0"/>
        <w:jc w:val="center"/>
        <w:rPr>
          <w:b/>
          <w:snapToGrid w:val="0"/>
          <w:sz w:val="24"/>
        </w:rPr>
      </w:pPr>
    </w:p>
    <w:p w:rsidR="003C29B8" w:rsidRPr="00DA51E9" w:rsidRDefault="003C29B8" w:rsidP="003C29B8">
      <w:pPr>
        <w:widowControl w:val="0"/>
        <w:jc w:val="center"/>
        <w:rPr>
          <w:b/>
          <w:snapToGrid w:val="0"/>
          <w:sz w:val="28"/>
        </w:rPr>
      </w:pPr>
      <w:r w:rsidRPr="00DA51E9">
        <w:rPr>
          <w:b/>
          <w:snapToGrid w:val="0"/>
          <w:sz w:val="28"/>
        </w:rPr>
        <w:t>Arthur Moody</w:t>
      </w:r>
    </w:p>
    <w:p w:rsidR="003C29B8" w:rsidRPr="00DA51E9" w:rsidRDefault="003C29B8" w:rsidP="003C29B8">
      <w:pPr>
        <w:widowControl w:val="0"/>
        <w:jc w:val="center"/>
        <w:rPr>
          <w:b/>
          <w:snapToGrid w:val="0"/>
          <w:sz w:val="28"/>
        </w:rPr>
      </w:pPr>
      <w:r w:rsidRPr="00DA51E9">
        <w:rPr>
          <w:b/>
          <w:snapToGrid w:val="0"/>
          <w:sz w:val="28"/>
        </w:rPr>
        <w:t>Interim Human Resource Manager</w:t>
      </w:r>
    </w:p>
    <w:p w:rsidR="003C29B8" w:rsidRPr="00DA51E9" w:rsidRDefault="003C29B8" w:rsidP="003C29B8">
      <w:pPr>
        <w:widowControl w:val="0"/>
        <w:jc w:val="center"/>
        <w:rPr>
          <w:b/>
          <w:snapToGrid w:val="0"/>
          <w:sz w:val="28"/>
        </w:rPr>
      </w:pPr>
      <w:r w:rsidRPr="00DA51E9">
        <w:rPr>
          <w:b/>
          <w:snapToGrid w:val="0"/>
          <w:sz w:val="28"/>
        </w:rPr>
        <w:t>P.O. Drawer 367</w:t>
      </w:r>
    </w:p>
    <w:p w:rsidR="003C29B8" w:rsidRPr="00DA51E9" w:rsidRDefault="003C29B8" w:rsidP="003C29B8">
      <w:pPr>
        <w:widowControl w:val="0"/>
        <w:jc w:val="center"/>
        <w:rPr>
          <w:b/>
          <w:snapToGrid w:val="0"/>
          <w:sz w:val="28"/>
        </w:rPr>
      </w:pPr>
      <w:r w:rsidRPr="00DA51E9">
        <w:rPr>
          <w:b/>
          <w:snapToGrid w:val="0"/>
          <w:sz w:val="28"/>
        </w:rPr>
        <w:t>Lapwai, Idaho 83540</w:t>
      </w:r>
    </w:p>
    <w:p w:rsidR="003C29B8" w:rsidRPr="00DA51E9" w:rsidRDefault="003C29B8" w:rsidP="003C29B8">
      <w:pPr>
        <w:widowControl w:val="0"/>
        <w:jc w:val="center"/>
        <w:rPr>
          <w:b/>
          <w:snapToGrid w:val="0"/>
          <w:sz w:val="28"/>
        </w:rPr>
      </w:pPr>
      <w:r w:rsidRPr="00DA51E9">
        <w:rPr>
          <w:b/>
          <w:snapToGrid w:val="0"/>
          <w:sz w:val="28"/>
        </w:rPr>
        <w:t>FAX:  (208) 843-9407</w:t>
      </w:r>
    </w:p>
    <w:p w:rsidR="003C29B8" w:rsidRPr="00DA51E9" w:rsidRDefault="003C29B8" w:rsidP="003C29B8">
      <w:pPr>
        <w:widowControl w:val="0"/>
        <w:jc w:val="center"/>
      </w:pPr>
      <w:r w:rsidRPr="00DA51E9">
        <w:rPr>
          <w:b/>
          <w:snapToGrid w:val="0"/>
          <w:sz w:val="28"/>
        </w:rPr>
        <w:t xml:space="preserve">Email: </w:t>
      </w:r>
      <w:hyperlink r:id="rId8" w:history="1">
        <w:r w:rsidRPr="00DA51E9">
          <w:rPr>
            <w:rStyle w:val="Hyperlink"/>
            <w:b/>
            <w:snapToGrid w:val="0"/>
            <w:sz w:val="28"/>
          </w:rPr>
          <w:t>arthurm@nimiipuu.org</w:t>
        </w:r>
      </w:hyperlink>
    </w:p>
    <w:p w:rsidR="003C29B8" w:rsidRPr="00DA51E9" w:rsidRDefault="003C29B8" w:rsidP="003C29B8">
      <w:pPr>
        <w:rPr>
          <w:sz w:val="22"/>
          <w:szCs w:val="24"/>
        </w:rPr>
      </w:pPr>
    </w:p>
    <w:sectPr w:rsidR="003C29B8" w:rsidRPr="00DA51E9" w:rsidSect="00DA51E9">
      <w:headerReference w:type="default" r:id="rId9"/>
      <w:footerReference w:type="even" r:id="rId10"/>
      <w:footerReference w:type="default" r:id="rId11"/>
      <w:type w:val="continuous"/>
      <w:pgSz w:w="12240" w:h="15840"/>
      <w:pgMar w:top="1440" w:right="1296" w:bottom="1008" w:left="1296" w:header="634" w:footer="288" w:gutter="0"/>
      <w:pgBorders w:offsetFrom="page">
        <w:top w:val="single" w:sz="4" w:space="24" w:color="auto"/>
        <w:left w:val="single" w:sz="4" w:space="24" w:color="auto"/>
        <w:bottom w:val="single" w:sz="4" w:space="24" w:color="auto"/>
        <w:right w:val="single" w:sz="4" w:space="24" w:color="auto"/>
      </w:pgBorders>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61D" w:rsidRDefault="0075261D">
      <w:r>
        <w:separator/>
      </w:r>
    </w:p>
  </w:endnote>
  <w:endnote w:type="continuationSeparator" w:id="0">
    <w:p w:rsidR="0075261D" w:rsidRDefault="007526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61D" w:rsidRDefault="00172EEC" w:rsidP="00C47DBC">
    <w:pPr>
      <w:pStyle w:val="Footer"/>
      <w:framePr w:wrap="around" w:vAnchor="text" w:hAnchor="margin" w:xAlign="right" w:y="1"/>
      <w:rPr>
        <w:rStyle w:val="PageNumber"/>
      </w:rPr>
    </w:pPr>
    <w:r>
      <w:rPr>
        <w:rStyle w:val="PageNumber"/>
      </w:rPr>
      <w:fldChar w:fldCharType="begin"/>
    </w:r>
    <w:r w:rsidR="0075261D">
      <w:rPr>
        <w:rStyle w:val="PageNumber"/>
      </w:rPr>
      <w:instrText xml:space="preserve">PAGE  </w:instrText>
    </w:r>
    <w:r>
      <w:rPr>
        <w:rStyle w:val="PageNumber"/>
      </w:rPr>
      <w:fldChar w:fldCharType="end"/>
    </w:r>
  </w:p>
  <w:p w:rsidR="0075261D" w:rsidRDefault="0075261D" w:rsidP="00BF55D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61D" w:rsidRDefault="0075261D">
    <w:pPr>
      <w:widowControl w:val="0"/>
      <w:tabs>
        <w:tab w:val="center" w:pos="4320"/>
        <w:tab w:val="right" w:pos="8640"/>
      </w:tabs>
      <w:rPr>
        <w:snapToGrid w:val="0"/>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61D" w:rsidRDefault="0075261D">
      <w:r>
        <w:separator/>
      </w:r>
    </w:p>
  </w:footnote>
  <w:footnote w:type="continuationSeparator" w:id="0">
    <w:p w:rsidR="0075261D" w:rsidRDefault="007526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61D" w:rsidRDefault="0075261D">
    <w:pPr>
      <w:widowControl w:val="0"/>
      <w:pBdr>
        <w:top w:val="single" w:sz="12" w:space="0" w:color="000000"/>
        <w:left w:val="single" w:sz="12" w:space="0" w:color="000000"/>
        <w:bottom w:val="single" w:sz="12" w:space="0" w:color="000000"/>
        <w:right w:val="single" w:sz="12" w:space="0" w:color="000000"/>
      </w:pBdr>
      <w:tabs>
        <w:tab w:val="center" w:pos="4320"/>
        <w:tab w:val="right" w:pos="8640"/>
      </w:tabs>
      <w:jc w:val="center"/>
      <w:rPr>
        <w:b/>
        <w:snapToGrid w:val="0"/>
        <w:sz w:val="28"/>
      </w:rPr>
    </w:pPr>
    <w:r>
      <w:rPr>
        <w:b/>
        <w:snapToGrid w:val="0"/>
        <w:sz w:val="28"/>
      </w:rPr>
      <w:t>NIMIIPUU HEALTH – NEZ PERCE TRIBAL HEALTH BOARD</w:t>
    </w:r>
  </w:p>
  <w:p w:rsidR="0075261D" w:rsidRPr="003A710A" w:rsidRDefault="0075261D">
    <w:pPr>
      <w:widowControl w:val="0"/>
      <w:pBdr>
        <w:top w:val="single" w:sz="12" w:space="0" w:color="000000"/>
        <w:left w:val="single" w:sz="12" w:space="0" w:color="000000"/>
        <w:bottom w:val="single" w:sz="12" w:space="0" w:color="000000"/>
        <w:right w:val="single" w:sz="12" w:space="0" w:color="000000"/>
      </w:pBdr>
      <w:tabs>
        <w:tab w:val="center" w:pos="4320"/>
        <w:tab w:val="right" w:pos="8640"/>
      </w:tabs>
      <w:jc w:val="center"/>
      <w:rPr>
        <w:rFonts w:ascii="Elephant" w:hAnsi="Elephant"/>
        <w:smallCaps/>
        <w:snapToGrid w:val="0"/>
        <w:sz w:val="32"/>
      </w:rPr>
    </w:pPr>
    <w:r>
      <w:rPr>
        <w:rFonts w:ascii="Elephant" w:hAnsi="Elephant"/>
        <w:smallCaps/>
        <w:snapToGrid w:val="0"/>
        <w:sz w:val="32"/>
      </w:rPr>
      <w:t>JOB POSTING – PHYSICIAN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73C46"/>
    <w:multiLevelType w:val="hybridMultilevel"/>
    <w:tmpl w:val="1CEC1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769C2"/>
    <w:multiLevelType w:val="hybridMultilevel"/>
    <w:tmpl w:val="F58A51F4"/>
    <w:lvl w:ilvl="0" w:tplc="27FE9E8C">
      <w:start w:val="1"/>
      <w:numFmt w:val="decimal"/>
      <w:lvlText w:val="%1."/>
      <w:lvlJc w:val="left"/>
      <w:pPr>
        <w:tabs>
          <w:tab w:val="num" w:pos="540"/>
        </w:tabs>
        <w:ind w:left="540" w:hanging="360"/>
      </w:pPr>
      <w:rPr>
        <w:rFonts w:hint="default"/>
      </w:rPr>
    </w:lvl>
    <w:lvl w:ilvl="1" w:tplc="079C5B38">
      <w:start w:val="1"/>
      <w:numFmt w:val="lowerLetter"/>
      <w:lvlText w:val="%2."/>
      <w:lvlJc w:val="left"/>
      <w:pPr>
        <w:tabs>
          <w:tab w:val="num" w:pos="1440"/>
        </w:tabs>
        <w:ind w:left="1440" w:hanging="360"/>
      </w:pPr>
    </w:lvl>
    <w:lvl w:ilvl="2" w:tplc="DEB09F80" w:tentative="1">
      <w:start w:val="1"/>
      <w:numFmt w:val="lowerRoman"/>
      <w:lvlText w:val="%3."/>
      <w:lvlJc w:val="right"/>
      <w:pPr>
        <w:tabs>
          <w:tab w:val="num" w:pos="2160"/>
        </w:tabs>
        <w:ind w:left="2160" w:hanging="180"/>
      </w:pPr>
    </w:lvl>
    <w:lvl w:ilvl="3" w:tplc="71CE7BDC" w:tentative="1">
      <w:start w:val="1"/>
      <w:numFmt w:val="decimal"/>
      <w:lvlText w:val="%4."/>
      <w:lvlJc w:val="left"/>
      <w:pPr>
        <w:tabs>
          <w:tab w:val="num" w:pos="2880"/>
        </w:tabs>
        <w:ind w:left="2880" w:hanging="360"/>
      </w:pPr>
    </w:lvl>
    <w:lvl w:ilvl="4" w:tplc="305E1500" w:tentative="1">
      <w:start w:val="1"/>
      <w:numFmt w:val="lowerLetter"/>
      <w:lvlText w:val="%5."/>
      <w:lvlJc w:val="left"/>
      <w:pPr>
        <w:tabs>
          <w:tab w:val="num" w:pos="3600"/>
        </w:tabs>
        <w:ind w:left="3600" w:hanging="360"/>
      </w:pPr>
    </w:lvl>
    <w:lvl w:ilvl="5" w:tplc="F97CD27A" w:tentative="1">
      <w:start w:val="1"/>
      <w:numFmt w:val="lowerRoman"/>
      <w:lvlText w:val="%6."/>
      <w:lvlJc w:val="right"/>
      <w:pPr>
        <w:tabs>
          <w:tab w:val="num" w:pos="4320"/>
        </w:tabs>
        <w:ind w:left="4320" w:hanging="180"/>
      </w:pPr>
    </w:lvl>
    <w:lvl w:ilvl="6" w:tplc="4C0A95A6" w:tentative="1">
      <w:start w:val="1"/>
      <w:numFmt w:val="decimal"/>
      <w:lvlText w:val="%7."/>
      <w:lvlJc w:val="left"/>
      <w:pPr>
        <w:tabs>
          <w:tab w:val="num" w:pos="5040"/>
        </w:tabs>
        <w:ind w:left="5040" w:hanging="360"/>
      </w:pPr>
    </w:lvl>
    <w:lvl w:ilvl="7" w:tplc="96AE155C" w:tentative="1">
      <w:start w:val="1"/>
      <w:numFmt w:val="lowerLetter"/>
      <w:lvlText w:val="%8."/>
      <w:lvlJc w:val="left"/>
      <w:pPr>
        <w:tabs>
          <w:tab w:val="num" w:pos="5760"/>
        </w:tabs>
        <w:ind w:left="5760" w:hanging="360"/>
      </w:pPr>
    </w:lvl>
    <w:lvl w:ilvl="8" w:tplc="A7C0FDB0" w:tentative="1">
      <w:start w:val="1"/>
      <w:numFmt w:val="lowerRoman"/>
      <w:lvlText w:val="%9."/>
      <w:lvlJc w:val="right"/>
      <w:pPr>
        <w:tabs>
          <w:tab w:val="num" w:pos="6480"/>
        </w:tabs>
        <w:ind w:left="6480" w:hanging="180"/>
      </w:pPr>
    </w:lvl>
  </w:abstractNum>
  <w:abstractNum w:abstractNumId="2">
    <w:nsid w:val="33A909C4"/>
    <w:multiLevelType w:val="hybridMultilevel"/>
    <w:tmpl w:val="8696A6C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AD3201"/>
    <w:multiLevelType w:val="hybridMultilevel"/>
    <w:tmpl w:val="8E4092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430D6B"/>
    <w:multiLevelType w:val="hybridMultilevel"/>
    <w:tmpl w:val="F52C3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B317D01"/>
    <w:multiLevelType w:val="hybridMultilevel"/>
    <w:tmpl w:val="EB689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4692FEF"/>
    <w:multiLevelType w:val="hybridMultilevel"/>
    <w:tmpl w:val="254C6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8315390"/>
    <w:multiLevelType w:val="hybridMultilevel"/>
    <w:tmpl w:val="EED63E2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DAC05DC"/>
    <w:multiLevelType w:val="hybridMultilevel"/>
    <w:tmpl w:val="DD800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2234649"/>
    <w:multiLevelType w:val="hybridMultilevel"/>
    <w:tmpl w:val="D6FAF08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2344CAB"/>
    <w:multiLevelType w:val="hybridMultilevel"/>
    <w:tmpl w:val="0430F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BFC0F7F"/>
    <w:multiLevelType w:val="hybridMultilevel"/>
    <w:tmpl w:val="3BC09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28A04EF"/>
    <w:multiLevelType w:val="hybridMultilevel"/>
    <w:tmpl w:val="20EEA47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64FB3099"/>
    <w:multiLevelType w:val="hybridMultilevel"/>
    <w:tmpl w:val="33D287E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nsid w:val="740A7B07"/>
    <w:multiLevelType w:val="hybridMultilevel"/>
    <w:tmpl w:val="3068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3"/>
  </w:num>
  <w:num w:numId="4">
    <w:abstractNumId w:val="8"/>
  </w:num>
  <w:num w:numId="5">
    <w:abstractNumId w:val="10"/>
  </w:num>
  <w:num w:numId="6">
    <w:abstractNumId w:val="14"/>
  </w:num>
  <w:num w:numId="7">
    <w:abstractNumId w:val="2"/>
  </w:num>
  <w:num w:numId="8">
    <w:abstractNumId w:val="6"/>
  </w:num>
  <w:num w:numId="9">
    <w:abstractNumId w:val="11"/>
  </w:num>
  <w:num w:numId="10">
    <w:abstractNumId w:val="5"/>
  </w:num>
  <w:num w:numId="11">
    <w:abstractNumId w:val="0"/>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 w:numId="15">
    <w:abstractNumId w:val="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stylePaneFormatFilter w:val="3F01"/>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7169"/>
  </w:hdrShapeDefaults>
  <w:footnotePr>
    <w:footnote w:id="-1"/>
    <w:footnote w:id="0"/>
  </w:footnotePr>
  <w:endnotePr>
    <w:endnote w:id="-1"/>
    <w:endnote w:id="0"/>
  </w:endnotePr>
  <w:compat/>
  <w:rsids>
    <w:rsidRoot w:val="000C5FE4"/>
    <w:rsid w:val="00011F18"/>
    <w:rsid w:val="00021D6E"/>
    <w:rsid w:val="00031082"/>
    <w:rsid w:val="00046E8B"/>
    <w:rsid w:val="00061D7C"/>
    <w:rsid w:val="00065A25"/>
    <w:rsid w:val="0009654F"/>
    <w:rsid w:val="000B5ECC"/>
    <w:rsid w:val="000C5FE4"/>
    <w:rsid w:val="000C7182"/>
    <w:rsid w:val="000E2138"/>
    <w:rsid w:val="00103C44"/>
    <w:rsid w:val="00117081"/>
    <w:rsid w:val="00150F83"/>
    <w:rsid w:val="00156C21"/>
    <w:rsid w:val="00172EEC"/>
    <w:rsid w:val="0019186D"/>
    <w:rsid w:val="00191E63"/>
    <w:rsid w:val="001B7FC8"/>
    <w:rsid w:val="001C00AF"/>
    <w:rsid w:val="001E55C9"/>
    <w:rsid w:val="00200B89"/>
    <w:rsid w:val="00235328"/>
    <w:rsid w:val="00263127"/>
    <w:rsid w:val="002701D6"/>
    <w:rsid w:val="00270E51"/>
    <w:rsid w:val="00273741"/>
    <w:rsid w:val="002775B8"/>
    <w:rsid w:val="0028652C"/>
    <w:rsid w:val="002C0B23"/>
    <w:rsid w:val="002C59E9"/>
    <w:rsid w:val="002E3BA4"/>
    <w:rsid w:val="002F7A6C"/>
    <w:rsid w:val="00341749"/>
    <w:rsid w:val="00345B14"/>
    <w:rsid w:val="003472EF"/>
    <w:rsid w:val="0036050E"/>
    <w:rsid w:val="0038055F"/>
    <w:rsid w:val="003948EA"/>
    <w:rsid w:val="003A5B25"/>
    <w:rsid w:val="003A710A"/>
    <w:rsid w:val="003C29B8"/>
    <w:rsid w:val="003C7FFC"/>
    <w:rsid w:val="003E75FC"/>
    <w:rsid w:val="003F70C2"/>
    <w:rsid w:val="00414B99"/>
    <w:rsid w:val="004260A9"/>
    <w:rsid w:val="004324AD"/>
    <w:rsid w:val="00432F7C"/>
    <w:rsid w:val="00433284"/>
    <w:rsid w:val="0043551B"/>
    <w:rsid w:val="004674E8"/>
    <w:rsid w:val="00467AC1"/>
    <w:rsid w:val="0047608F"/>
    <w:rsid w:val="00494CE5"/>
    <w:rsid w:val="004A5C2C"/>
    <w:rsid w:val="004B2895"/>
    <w:rsid w:val="004C1608"/>
    <w:rsid w:val="005143B5"/>
    <w:rsid w:val="005153A9"/>
    <w:rsid w:val="00534979"/>
    <w:rsid w:val="00535C79"/>
    <w:rsid w:val="00537F96"/>
    <w:rsid w:val="005453DB"/>
    <w:rsid w:val="00556865"/>
    <w:rsid w:val="00560B8B"/>
    <w:rsid w:val="00566F0A"/>
    <w:rsid w:val="00577640"/>
    <w:rsid w:val="00581D80"/>
    <w:rsid w:val="005873EA"/>
    <w:rsid w:val="005B1E4E"/>
    <w:rsid w:val="005C228F"/>
    <w:rsid w:val="005C5E89"/>
    <w:rsid w:val="005E46F3"/>
    <w:rsid w:val="005F23E2"/>
    <w:rsid w:val="00606FE6"/>
    <w:rsid w:val="006072AA"/>
    <w:rsid w:val="00613140"/>
    <w:rsid w:val="0061316F"/>
    <w:rsid w:val="00624637"/>
    <w:rsid w:val="006444BA"/>
    <w:rsid w:val="00655506"/>
    <w:rsid w:val="0068472B"/>
    <w:rsid w:val="00720C25"/>
    <w:rsid w:val="0072332B"/>
    <w:rsid w:val="00731CF9"/>
    <w:rsid w:val="0075261D"/>
    <w:rsid w:val="007538BE"/>
    <w:rsid w:val="00790758"/>
    <w:rsid w:val="0079238E"/>
    <w:rsid w:val="007974B9"/>
    <w:rsid w:val="007A56E6"/>
    <w:rsid w:val="007A60EE"/>
    <w:rsid w:val="007A6553"/>
    <w:rsid w:val="007C4C60"/>
    <w:rsid w:val="007D10AD"/>
    <w:rsid w:val="007D12F4"/>
    <w:rsid w:val="007D2516"/>
    <w:rsid w:val="007D3E49"/>
    <w:rsid w:val="007E715F"/>
    <w:rsid w:val="00841EED"/>
    <w:rsid w:val="0086302C"/>
    <w:rsid w:val="00863400"/>
    <w:rsid w:val="008707B7"/>
    <w:rsid w:val="00871C82"/>
    <w:rsid w:val="00874E78"/>
    <w:rsid w:val="00883CD2"/>
    <w:rsid w:val="008D04D6"/>
    <w:rsid w:val="008D50CE"/>
    <w:rsid w:val="008D7F51"/>
    <w:rsid w:val="008E0B96"/>
    <w:rsid w:val="00906068"/>
    <w:rsid w:val="0092581A"/>
    <w:rsid w:val="00931AE6"/>
    <w:rsid w:val="0093220F"/>
    <w:rsid w:val="00976CE3"/>
    <w:rsid w:val="009811C1"/>
    <w:rsid w:val="009816FA"/>
    <w:rsid w:val="009827C0"/>
    <w:rsid w:val="0099482C"/>
    <w:rsid w:val="009A4647"/>
    <w:rsid w:val="009A6269"/>
    <w:rsid w:val="009B2CE1"/>
    <w:rsid w:val="009B4B01"/>
    <w:rsid w:val="009E2841"/>
    <w:rsid w:val="009E492C"/>
    <w:rsid w:val="009E4E4B"/>
    <w:rsid w:val="00A22FD0"/>
    <w:rsid w:val="00A23372"/>
    <w:rsid w:val="00A51DF7"/>
    <w:rsid w:val="00A601DB"/>
    <w:rsid w:val="00A7733B"/>
    <w:rsid w:val="00AA0807"/>
    <w:rsid w:val="00AB1281"/>
    <w:rsid w:val="00AB585E"/>
    <w:rsid w:val="00AC1E14"/>
    <w:rsid w:val="00AC5D5E"/>
    <w:rsid w:val="00AD636C"/>
    <w:rsid w:val="00B07530"/>
    <w:rsid w:val="00B169A6"/>
    <w:rsid w:val="00B444FD"/>
    <w:rsid w:val="00B5163D"/>
    <w:rsid w:val="00BA6F9C"/>
    <w:rsid w:val="00BC213B"/>
    <w:rsid w:val="00BF55D5"/>
    <w:rsid w:val="00C13ADF"/>
    <w:rsid w:val="00C23068"/>
    <w:rsid w:val="00C36848"/>
    <w:rsid w:val="00C47DBC"/>
    <w:rsid w:val="00C47DE8"/>
    <w:rsid w:val="00C633CA"/>
    <w:rsid w:val="00C72103"/>
    <w:rsid w:val="00C92B85"/>
    <w:rsid w:val="00CA0B32"/>
    <w:rsid w:val="00CB0BDF"/>
    <w:rsid w:val="00CD1FA0"/>
    <w:rsid w:val="00D01A32"/>
    <w:rsid w:val="00D12C8F"/>
    <w:rsid w:val="00D30DC1"/>
    <w:rsid w:val="00DA51E9"/>
    <w:rsid w:val="00E259D9"/>
    <w:rsid w:val="00EA0BFC"/>
    <w:rsid w:val="00EA4A0E"/>
    <w:rsid w:val="00EB2106"/>
    <w:rsid w:val="00EC2FA0"/>
    <w:rsid w:val="00EF2662"/>
    <w:rsid w:val="00F074DB"/>
    <w:rsid w:val="00F30E7D"/>
    <w:rsid w:val="00F31497"/>
    <w:rsid w:val="00F34170"/>
    <w:rsid w:val="00F44CB3"/>
    <w:rsid w:val="00F50C2C"/>
    <w:rsid w:val="00F54254"/>
    <w:rsid w:val="00F6018E"/>
    <w:rsid w:val="00F6451F"/>
    <w:rsid w:val="00F70DC2"/>
    <w:rsid w:val="00F76CC0"/>
    <w:rsid w:val="00FB152B"/>
    <w:rsid w:val="00FB53B2"/>
    <w:rsid w:val="00FB597B"/>
    <w:rsid w:val="00FC4B3D"/>
    <w:rsid w:val="00FF0C02"/>
    <w:rsid w:val="00FF19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0C25"/>
  </w:style>
  <w:style w:type="paragraph" w:styleId="Heading1">
    <w:name w:val="heading 1"/>
    <w:basedOn w:val="Normal"/>
    <w:next w:val="Normal"/>
    <w:qFormat/>
    <w:rsid w:val="00720C25"/>
    <w:pPr>
      <w:keepNext/>
      <w:widowControl w:val="0"/>
      <w:pBdr>
        <w:top w:val="single" w:sz="12" w:space="0" w:color="000000"/>
        <w:left w:val="single" w:sz="12" w:space="0" w:color="000000"/>
        <w:bottom w:val="single" w:sz="12" w:space="0" w:color="000000"/>
        <w:right w:val="single" w:sz="12" w:space="0" w:color="000000"/>
      </w:pBdr>
      <w:tabs>
        <w:tab w:val="center" w:pos="4320"/>
        <w:tab w:val="right" w:pos="8640"/>
      </w:tabs>
      <w:jc w:val="center"/>
      <w:outlineLvl w:val="0"/>
    </w:pPr>
    <w:rPr>
      <w:rFonts w:ascii="Algerian" w:hAnsi="Algerian"/>
      <w:b/>
      <w:snapToGrid w:val="0"/>
      <w:sz w:val="32"/>
    </w:rPr>
  </w:style>
  <w:style w:type="paragraph" w:styleId="Heading2">
    <w:name w:val="heading 2"/>
    <w:basedOn w:val="Normal"/>
    <w:next w:val="Normal"/>
    <w:qFormat/>
    <w:rsid w:val="00720C25"/>
    <w:pPr>
      <w:keepNext/>
      <w:widowControl w:val="0"/>
      <w:outlineLvl w:val="1"/>
    </w:pPr>
    <w:rPr>
      <w:rFonts w:ascii="Arial" w:hAnsi="Arial"/>
      <w:b/>
      <w:snapToGrid w:val="0"/>
      <w:sz w:val="24"/>
    </w:rPr>
  </w:style>
  <w:style w:type="paragraph" w:styleId="Heading3">
    <w:name w:val="heading 3"/>
    <w:basedOn w:val="Normal"/>
    <w:next w:val="Normal"/>
    <w:qFormat/>
    <w:rsid w:val="00720C25"/>
    <w:pPr>
      <w:keepNext/>
      <w:widowControl w:val="0"/>
      <w:jc w:val="center"/>
      <w:outlineLvl w:val="2"/>
    </w:pPr>
    <w:rPr>
      <w:rFonts w:ascii="Arial" w:hAnsi="Arial"/>
      <w:b/>
      <w:i/>
      <w:snapToGrid w:val="0"/>
    </w:rPr>
  </w:style>
  <w:style w:type="paragraph" w:styleId="Heading4">
    <w:name w:val="heading 4"/>
    <w:basedOn w:val="Normal"/>
    <w:next w:val="Normal"/>
    <w:qFormat/>
    <w:rsid w:val="00720C25"/>
    <w:pPr>
      <w:keepNext/>
      <w:widowControl w:val="0"/>
      <w:outlineLvl w:val="3"/>
    </w:pPr>
    <w:rPr>
      <w:rFonts w:ascii="Arial" w:hAnsi="Arial" w:cs="Arial"/>
      <w:bCs/>
      <w:i/>
      <w:iC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20C25"/>
    <w:pPr>
      <w:shd w:val="clear" w:color="auto" w:fill="000080"/>
    </w:pPr>
    <w:rPr>
      <w:rFonts w:ascii="Tahoma" w:hAnsi="Tahoma"/>
    </w:rPr>
  </w:style>
  <w:style w:type="paragraph" w:styleId="Header">
    <w:name w:val="header"/>
    <w:basedOn w:val="Normal"/>
    <w:rsid w:val="00720C25"/>
    <w:pPr>
      <w:tabs>
        <w:tab w:val="center" w:pos="4320"/>
        <w:tab w:val="right" w:pos="8640"/>
      </w:tabs>
    </w:pPr>
  </w:style>
  <w:style w:type="paragraph" w:styleId="Footer">
    <w:name w:val="footer"/>
    <w:basedOn w:val="Normal"/>
    <w:rsid w:val="00720C25"/>
    <w:pPr>
      <w:tabs>
        <w:tab w:val="center" w:pos="4320"/>
        <w:tab w:val="right" w:pos="8640"/>
      </w:tabs>
    </w:pPr>
  </w:style>
  <w:style w:type="paragraph" w:styleId="BodyText">
    <w:name w:val="Body Text"/>
    <w:basedOn w:val="Normal"/>
    <w:rsid w:val="00720C25"/>
    <w:pPr>
      <w:widowControl w:val="0"/>
    </w:pPr>
    <w:rPr>
      <w:rFonts w:ascii="Arial" w:hAnsi="Arial"/>
      <w:snapToGrid w:val="0"/>
      <w:sz w:val="24"/>
    </w:rPr>
  </w:style>
  <w:style w:type="paragraph" w:styleId="BodyTextIndent">
    <w:name w:val="Body Text Indent"/>
    <w:basedOn w:val="Normal"/>
    <w:rsid w:val="00720C25"/>
    <w:pPr>
      <w:widowControl w:val="0"/>
      <w:ind w:left="360"/>
    </w:pPr>
    <w:rPr>
      <w:rFonts w:cs="Arial"/>
      <w:snapToGrid w:val="0"/>
      <w:sz w:val="24"/>
    </w:rPr>
  </w:style>
  <w:style w:type="character" w:styleId="CommentReference">
    <w:name w:val="annotation reference"/>
    <w:semiHidden/>
    <w:rsid w:val="00720C25"/>
    <w:rPr>
      <w:sz w:val="16"/>
      <w:szCs w:val="16"/>
    </w:rPr>
  </w:style>
  <w:style w:type="paragraph" w:styleId="CommentText">
    <w:name w:val="annotation text"/>
    <w:basedOn w:val="Normal"/>
    <w:semiHidden/>
    <w:rsid w:val="00720C25"/>
  </w:style>
  <w:style w:type="paragraph" w:styleId="BodyText2">
    <w:name w:val="Body Text 2"/>
    <w:basedOn w:val="Normal"/>
    <w:rsid w:val="00720C25"/>
    <w:rPr>
      <w:b/>
    </w:rPr>
  </w:style>
  <w:style w:type="paragraph" w:styleId="BodyText3">
    <w:name w:val="Body Text 3"/>
    <w:basedOn w:val="Normal"/>
    <w:rsid w:val="00720C25"/>
    <w:pPr>
      <w:widowControl w:val="0"/>
    </w:pPr>
    <w:rPr>
      <w:rFonts w:ascii="Arial" w:hAnsi="Arial" w:cs="Arial"/>
      <w:bCs/>
      <w:i/>
      <w:iCs/>
      <w:snapToGrid w:val="0"/>
      <w:sz w:val="24"/>
    </w:rPr>
  </w:style>
  <w:style w:type="paragraph" w:styleId="BalloonText">
    <w:name w:val="Balloon Text"/>
    <w:basedOn w:val="Normal"/>
    <w:semiHidden/>
    <w:rsid w:val="00720C25"/>
    <w:rPr>
      <w:rFonts w:ascii="Tahoma" w:hAnsi="Tahoma" w:cs="Tahoma"/>
      <w:sz w:val="16"/>
      <w:szCs w:val="16"/>
    </w:rPr>
  </w:style>
  <w:style w:type="paragraph" w:styleId="BodyTextIndent2">
    <w:name w:val="Body Text Indent 2"/>
    <w:basedOn w:val="Normal"/>
    <w:rsid w:val="00720C25"/>
    <w:pPr>
      <w:widowControl w:val="0"/>
      <w:ind w:left="180"/>
    </w:pPr>
    <w:rPr>
      <w:rFonts w:ascii="Arial" w:hAnsi="Arial" w:cs="Arial"/>
      <w:bCs/>
      <w:snapToGrid w:val="0"/>
      <w:sz w:val="24"/>
    </w:rPr>
  </w:style>
  <w:style w:type="paragraph" w:styleId="BodyTextIndent3">
    <w:name w:val="Body Text Indent 3"/>
    <w:basedOn w:val="Normal"/>
    <w:rsid w:val="00720C25"/>
    <w:pPr>
      <w:widowControl w:val="0"/>
      <w:tabs>
        <w:tab w:val="left" w:pos="1710"/>
      </w:tabs>
      <w:ind w:left="450"/>
    </w:pPr>
    <w:rPr>
      <w:rFonts w:ascii="Arial" w:hAnsi="Arial" w:cs="Arial"/>
      <w:b/>
      <w:bCs/>
      <w:snapToGrid w:val="0"/>
      <w:sz w:val="23"/>
    </w:rPr>
  </w:style>
  <w:style w:type="character" w:styleId="PageNumber">
    <w:name w:val="page number"/>
    <w:basedOn w:val="DefaultParagraphFont"/>
    <w:rsid w:val="00BF55D5"/>
  </w:style>
  <w:style w:type="paragraph" w:styleId="NormalWeb">
    <w:name w:val="Normal (Web)"/>
    <w:basedOn w:val="Normal"/>
    <w:rsid w:val="00117081"/>
    <w:pPr>
      <w:spacing w:before="100" w:beforeAutospacing="1" w:after="100" w:afterAutospacing="1"/>
    </w:pPr>
    <w:rPr>
      <w:rFonts w:eastAsia="SimSun"/>
      <w:sz w:val="24"/>
      <w:szCs w:val="24"/>
      <w:lang w:eastAsia="zh-CN"/>
    </w:rPr>
  </w:style>
  <w:style w:type="character" w:styleId="Hyperlink">
    <w:name w:val="Hyperlink"/>
    <w:rsid w:val="00EF2662"/>
    <w:rPr>
      <w:color w:val="0000FF"/>
      <w:u w:val="single"/>
    </w:rPr>
  </w:style>
  <w:style w:type="paragraph" w:customStyle="1" w:styleId="TxBrp4">
    <w:name w:val="TxBr_p4"/>
    <w:basedOn w:val="Normal"/>
    <w:uiPriority w:val="99"/>
    <w:rsid w:val="003C29B8"/>
    <w:pPr>
      <w:widowControl w:val="0"/>
      <w:autoSpaceDE w:val="0"/>
      <w:autoSpaceDN w:val="0"/>
      <w:adjustRightInd w:val="0"/>
      <w:spacing w:line="255" w:lineRule="atLeast"/>
      <w:jc w:val="both"/>
    </w:pPr>
    <w:rPr>
      <w:sz w:val="24"/>
      <w:szCs w:val="24"/>
    </w:rPr>
  </w:style>
  <w:style w:type="paragraph" w:styleId="ListParagraph">
    <w:name w:val="List Paragraph"/>
    <w:basedOn w:val="Normal"/>
    <w:uiPriority w:val="34"/>
    <w:qFormat/>
    <w:rsid w:val="00345B14"/>
    <w:pPr>
      <w:ind w:left="720"/>
    </w:pPr>
  </w:style>
</w:styles>
</file>

<file path=word/webSettings.xml><?xml version="1.0" encoding="utf-8"?>
<w:webSettings xmlns:r="http://schemas.openxmlformats.org/officeDocument/2006/relationships" xmlns:w="http://schemas.openxmlformats.org/wordprocessingml/2006/main">
  <w:divs>
    <w:div w:id="72436492">
      <w:bodyDiv w:val="1"/>
      <w:marLeft w:val="0"/>
      <w:marRight w:val="0"/>
      <w:marTop w:val="0"/>
      <w:marBottom w:val="0"/>
      <w:divBdr>
        <w:top w:val="none" w:sz="0" w:space="0" w:color="auto"/>
        <w:left w:val="none" w:sz="0" w:space="0" w:color="auto"/>
        <w:bottom w:val="none" w:sz="0" w:space="0" w:color="auto"/>
        <w:right w:val="none" w:sz="0" w:space="0" w:color="auto"/>
      </w:divBdr>
    </w:div>
    <w:div w:id="192618637">
      <w:bodyDiv w:val="1"/>
      <w:marLeft w:val="0"/>
      <w:marRight w:val="0"/>
      <w:marTop w:val="0"/>
      <w:marBottom w:val="0"/>
      <w:divBdr>
        <w:top w:val="none" w:sz="0" w:space="0" w:color="auto"/>
        <w:left w:val="none" w:sz="0" w:space="0" w:color="auto"/>
        <w:bottom w:val="none" w:sz="0" w:space="0" w:color="auto"/>
        <w:right w:val="none" w:sz="0" w:space="0" w:color="auto"/>
      </w:divBdr>
    </w:div>
    <w:div w:id="1230653209">
      <w:bodyDiv w:val="1"/>
      <w:marLeft w:val="0"/>
      <w:marRight w:val="0"/>
      <w:marTop w:val="0"/>
      <w:marBottom w:val="0"/>
      <w:divBdr>
        <w:top w:val="none" w:sz="0" w:space="0" w:color="auto"/>
        <w:left w:val="none" w:sz="0" w:space="0" w:color="auto"/>
        <w:bottom w:val="none" w:sz="0" w:space="0" w:color="auto"/>
        <w:right w:val="none" w:sz="0" w:space="0" w:color="auto"/>
      </w:divBdr>
    </w:div>
    <w:div w:id="164273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thurm@nimiipuu.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imiipuuhealth.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3920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Job Title: Health Resources Coordinator     Issue Date:</vt:lpstr>
    </vt:vector>
  </TitlesOfParts>
  <Company>Dell Computer Corporation</Company>
  <LinksUpToDate>false</LinksUpToDate>
  <CharactersWithSpaces>4598</CharactersWithSpaces>
  <SharedDoc>false</SharedDoc>
  <HLinks>
    <vt:vector size="12" baseType="variant">
      <vt:variant>
        <vt:i4>4587617</vt:i4>
      </vt:variant>
      <vt:variant>
        <vt:i4>3</vt:i4>
      </vt:variant>
      <vt:variant>
        <vt:i4>0</vt:i4>
      </vt:variant>
      <vt:variant>
        <vt:i4>5</vt:i4>
      </vt:variant>
      <vt:variant>
        <vt:lpwstr>mailto:bpuffin@npaihb.org</vt:lpwstr>
      </vt:variant>
      <vt:variant>
        <vt:lpwstr/>
      </vt:variant>
      <vt:variant>
        <vt:i4>4128803</vt:i4>
      </vt:variant>
      <vt:variant>
        <vt:i4>0</vt:i4>
      </vt:variant>
      <vt:variant>
        <vt:i4>0</vt:i4>
      </vt:variant>
      <vt:variant>
        <vt:i4>5</vt:i4>
      </vt:variant>
      <vt:variant>
        <vt:lpwstr>http://www.npaihb.org/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Health Resources Coordinator     Issue Date:</dc:title>
  <dc:subject/>
  <dc:creator>Donner Ellsworth</dc:creator>
  <cp:keywords/>
  <cp:lastModifiedBy>arthurm</cp:lastModifiedBy>
  <cp:revision>2</cp:revision>
  <cp:lastPrinted>2012-07-06T16:55:00Z</cp:lastPrinted>
  <dcterms:created xsi:type="dcterms:W3CDTF">2012-07-24T17:36:00Z</dcterms:created>
  <dcterms:modified xsi:type="dcterms:W3CDTF">2012-07-24T17:36:00Z</dcterms:modified>
</cp:coreProperties>
</file>